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BF" w:rsidRPr="00AC09BF" w:rsidRDefault="00AC09BF" w:rsidP="00AC09BF">
      <w:pPr>
        <w:spacing w:before="75" w:after="75"/>
        <w:jc w:val="center"/>
        <w:rPr>
          <w:rFonts w:ascii="Verdana" w:eastAsia="Times New Roman" w:hAnsi="Verdana" w:cs="Times New Roman"/>
          <w:color w:val="232323"/>
          <w:sz w:val="28"/>
          <w:szCs w:val="28"/>
          <w:lang w:eastAsia="ru-RU"/>
        </w:rPr>
      </w:pPr>
      <w:r w:rsidRPr="00AC09BF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u w:val="single"/>
          <w:lang w:eastAsia="ru-RU"/>
        </w:rPr>
        <w:t>Изменения в трудовом законодательстве с 2017 года</w:t>
      </w:r>
    </w:p>
    <w:p w:rsid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Анализируя список документов, которые Государственная дума приняла в 2016  году, можно заявить, что изменения в трудовом законодательстве с 2017 года не приведут к глобальным переменам взаимоотношений между работниками и работодателями.  Основные новшества коснулись традиционного повышения МРОТ, оформления командировок для сдачи сотрудниками экзаменов и появлению ограничений на заемный труд. Сделаны небольшие послабления </w:t>
      </w:r>
      <w:proofErr w:type="spellStart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микропредприятиям</w:t>
      </w:r>
      <w:proofErr w:type="spellEnd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 в области документооборота. Для широкой массы трудящихся более весомыми окажутся новые правила расчета выплат по больничному листу.</w:t>
      </w:r>
    </w:p>
    <w:p w:rsidR="00AC09BF" w:rsidRDefault="00AC09BF" w:rsidP="00AC09BF">
      <w:pPr>
        <w:spacing w:before="75" w:after="75"/>
        <w:jc w:val="center"/>
        <w:rPr>
          <w:rFonts w:ascii="Verdana" w:eastAsia="Times New Roman" w:hAnsi="Verdana" w:cs="Times New Roman"/>
          <w:b/>
          <w:color w:val="232323"/>
          <w:sz w:val="18"/>
          <w:szCs w:val="18"/>
          <w:u w:val="single"/>
          <w:lang w:eastAsia="ru-RU"/>
        </w:rPr>
      </w:pPr>
    </w:p>
    <w:p w:rsidR="00AC09BF" w:rsidRPr="00AC09BF" w:rsidRDefault="00AC09BF" w:rsidP="00AC09BF">
      <w:pPr>
        <w:spacing w:before="75" w:after="75"/>
        <w:jc w:val="center"/>
        <w:rPr>
          <w:rFonts w:ascii="Verdana" w:eastAsia="Times New Roman" w:hAnsi="Verdana" w:cs="Times New Roman"/>
          <w:b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b/>
          <w:color w:val="232323"/>
          <w:sz w:val="18"/>
          <w:szCs w:val="18"/>
          <w:u w:val="single"/>
          <w:lang w:eastAsia="ru-RU"/>
        </w:rPr>
        <w:t>Влияние  МРОТ на изменения в трудовом законодательстве с 2017 года</w:t>
      </w: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В сентябре 2016 года Ольга </w:t>
      </w:r>
      <w:proofErr w:type="spellStart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Голодец</w:t>
      </w:r>
      <w:proofErr w:type="spellEnd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, тогда вице-премьер правительства РФ, заявила о предстоящем повышении минимального </w:t>
      </w:r>
      <w:proofErr w:type="gramStart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размера оплаты труда</w:t>
      </w:r>
      <w:proofErr w:type="gramEnd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 до 8 800 руб, однако из-за некоторых сложностей МРОТ повысится на 4%, до 7 500 руб.</w:t>
      </w: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От этого решения радостно вздохнули индивидуальные предприниматели, которые делают отчисления исходя из размера минимальной оплаты труда. Но такое небольшое повышение не даст значительно вырасти зарплатам бюджетников.</w:t>
      </w:r>
    </w:p>
    <w:p w:rsidR="00AC09BF" w:rsidRDefault="00AC09BF" w:rsidP="00AC09BF">
      <w:pPr>
        <w:spacing w:before="75" w:after="75"/>
        <w:jc w:val="center"/>
        <w:rPr>
          <w:rFonts w:ascii="Verdana" w:eastAsia="Times New Roman" w:hAnsi="Verdana" w:cs="Times New Roman"/>
          <w:color w:val="232323"/>
          <w:sz w:val="18"/>
          <w:szCs w:val="18"/>
          <w:u w:val="single"/>
          <w:lang w:eastAsia="ru-RU"/>
        </w:rPr>
      </w:pPr>
    </w:p>
    <w:p w:rsidR="00AC09BF" w:rsidRPr="00AC09BF" w:rsidRDefault="00AC09BF" w:rsidP="00AC09BF">
      <w:pPr>
        <w:spacing w:before="75" w:after="75"/>
        <w:jc w:val="center"/>
        <w:rPr>
          <w:rFonts w:ascii="Verdana" w:eastAsia="Times New Roman" w:hAnsi="Verdana" w:cs="Times New Roman"/>
          <w:b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b/>
          <w:color w:val="232323"/>
          <w:sz w:val="18"/>
          <w:szCs w:val="18"/>
          <w:u w:val="single"/>
          <w:lang w:eastAsia="ru-RU"/>
        </w:rPr>
        <w:t>Заемный труд – почему его ограничивают</w:t>
      </w: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Хотя закон «О занятости населения» был подписан еще в 2014 году, его окончательное вступление в силу произойдет с 2017 года.  Значительные изменения в трудовой кодекс в 2017 году вносятся в разделе, который касается заемного труда. Если ранее предприятия могли организовывать подразделения, которые полностью или частично отправлялись для выполнения работ под полным контролем другой компании, то теперь это практика будет прекращена.</w:t>
      </w: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Впрочем, пара исключений осталась и в новой редакции трудового кодекса. Они касаются:</w:t>
      </w:r>
    </w:p>
    <w:p w:rsidR="00AC09BF" w:rsidRPr="00AC09BF" w:rsidRDefault="00AC09BF" w:rsidP="00AC09BF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Детективных и охранных агентств. Дать на время несколько детективов, которые полностью подчиняются новому хозяину, закон разрешает.</w:t>
      </w:r>
    </w:p>
    <w:p w:rsidR="00AC09BF" w:rsidRPr="00AC09BF" w:rsidRDefault="00AC09BF" w:rsidP="00AC09BF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C09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Аффилированных</w:t>
      </w:r>
      <w:proofErr w:type="spellEnd"/>
      <w:r w:rsidRPr="00AC09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фирм. Руководитель предприятия сохраняет возможность перебрасывать персонал в дочернюю или материнскую компанию без оформления перевода.</w:t>
      </w: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Правда, споры о термине «</w:t>
      </w:r>
      <w:proofErr w:type="spellStart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аффилированная</w:t>
      </w:r>
      <w:proofErr w:type="spellEnd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» будут еще долго встречаться в российских судах, это весьма расплывчатое понятие.</w:t>
      </w:r>
    </w:p>
    <w:p w:rsidR="00AC09BF" w:rsidRDefault="00AC09BF" w:rsidP="00AC09BF">
      <w:pPr>
        <w:spacing w:before="75" w:after="75"/>
        <w:jc w:val="center"/>
        <w:rPr>
          <w:rFonts w:ascii="Verdana" w:eastAsia="Times New Roman" w:hAnsi="Verdana" w:cs="Times New Roman"/>
          <w:color w:val="232323"/>
          <w:sz w:val="18"/>
          <w:szCs w:val="18"/>
          <w:u w:val="single"/>
          <w:lang w:eastAsia="ru-RU"/>
        </w:rPr>
      </w:pPr>
    </w:p>
    <w:p w:rsidR="00AC09BF" w:rsidRPr="00AC09BF" w:rsidRDefault="00AC09BF" w:rsidP="00AC09BF">
      <w:pPr>
        <w:spacing w:before="75" w:after="75"/>
        <w:jc w:val="center"/>
        <w:rPr>
          <w:rFonts w:ascii="Verdana" w:eastAsia="Times New Roman" w:hAnsi="Verdana" w:cs="Times New Roman"/>
          <w:b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b/>
          <w:color w:val="232323"/>
          <w:sz w:val="18"/>
          <w:szCs w:val="18"/>
          <w:u w:val="single"/>
          <w:lang w:eastAsia="ru-RU"/>
        </w:rPr>
        <w:t>Независимые учебные центры – что это такое</w:t>
      </w: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Постепенный отход от государственного лицензирования к саморегулирующимся организациям привел к возникновению большого количества узкоспециализированных учебных центров, которые занимаются переподготовкой специалистов по отдельным направлениям. Это касается огромной части промышленного сектора, от строительства до химических предприятий.</w:t>
      </w: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Согласно последним изменениям, работодатель получает право отправить своего специалиста не только на курсы переподготовки, но и для сдачи экзаменов. В прежней редакции Трудового кодекса не была отражена такая возможность, что вело к противоречиям в порядке начисления заработной платы и отпускных на время сдачи экзамена. Чтобы устранить недоработку, был принят закон N 239-ФЗ, который внес изменения в ТК. Его суть в том, что статьи 187, 196, 197 дополнены словами «прохождение независимой оценки квалификации».</w:t>
      </w:r>
    </w:p>
    <w:p w:rsidR="00AC09BF" w:rsidRDefault="00AC09BF" w:rsidP="00AC09BF">
      <w:pPr>
        <w:spacing w:before="75" w:after="75"/>
        <w:jc w:val="center"/>
        <w:rPr>
          <w:rFonts w:ascii="Verdana" w:eastAsia="Times New Roman" w:hAnsi="Verdana" w:cs="Times New Roman"/>
          <w:color w:val="232323"/>
          <w:sz w:val="18"/>
          <w:szCs w:val="18"/>
          <w:u w:val="single"/>
          <w:lang w:eastAsia="ru-RU"/>
        </w:rPr>
      </w:pPr>
    </w:p>
    <w:p w:rsidR="00AC09BF" w:rsidRPr="00AC09BF" w:rsidRDefault="00AC09BF" w:rsidP="00AC09BF">
      <w:pPr>
        <w:spacing w:before="75" w:after="75"/>
        <w:jc w:val="center"/>
        <w:rPr>
          <w:rFonts w:ascii="Verdana" w:eastAsia="Times New Roman" w:hAnsi="Verdana" w:cs="Times New Roman"/>
          <w:b/>
          <w:color w:val="232323"/>
          <w:sz w:val="18"/>
          <w:szCs w:val="18"/>
          <w:lang w:eastAsia="ru-RU"/>
        </w:rPr>
      </w:pPr>
      <w:proofErr w:type="spellStart"/>
      <w:r w:rsidRPr="00AC09BF">
        <w:rPr>
          <w:rFonts w:ascii="Verdana" w:eastAsia="Times New Roman" w:hAnsi="Verdana" w:cs="Times New Roman"/>
          <w:b/>
          <w:color w:val="232323"/>
          <w:sz w:val="18"/>
          <w:szCs w:val="18"/>
          <w:u w:val="single"/>
          <w:lang w:eastAsia="ru-RU"/>
        </w:rPr>
        <w:t>Микропредприятия</w:t>
      </w:r>
      <w:proofErr w:type="spellEnd"/>
      <w:r w:rsidRPr="00AC09BF">
        <w:rPr>
          <w:rFonts w:ascii="Verdana" w:eastAsia="Times New Roman" w:hAnsi="Verdana" w:cs="Times New Roman"/>
          <w:b/>
          <w:color w:val="232323"/>
          <w:sz w:val="18"/>
          <w:szCs w:val="18"/>
          <w:u w:val="single"/>
          <w:lang w:eastAsia="ru-RU"/>
        </w:rPr>
        <w:t xml:space="preserve"> – возможна замена трудовой книжки</w:t>
      </w: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В 2007 году российский бизнес услышал новое понятие – «</w:t>
      </w:r>
      <w:proofErr w:type="spellStart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микропредприятие</w:t>
      </w:r>
      <w:proofErr w:type="spellEnd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». Это юридическое лицо или индивидуальный предприниматель, который соответствует следующим критериям:</w:t>
      </w:r>
    </w:p>
    <w:p w:rsidR="00AC09BF" w:rsidRPr="00AC09BF" w:rsidRDefault="00AC09BF" w:rsidP="00AC09BF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Годовой оборот не превышает 120 млн. руб. Цифра меняется каждый год и зависит от размера инфляции.</w:t>
      </w:r>
    </w:p>
    <w:p w:rsidR="00AC09BF" w:rsidRPr="00AC09BF" w:rsidRDefault="00AC09BF" w:rsidP="00AC09BF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Здесь трудится не более 15 человек, включая директора или владельца бизнеса.</w:t>
      </w:r>
    </w:p>
    <w:p w:rsidR="00AC09BF" w:rsidRPr="00AC09BF" w:rsidRDefault="00AC09BF" w:rsidP="00AC09BF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Доля иных частных, государственных или муниципальных компаний составляет не более 20% от уставного капитала.</w:t>
      </w: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lastRenderedPageBreak/>
        <w:t xml:space="preserve">Понятно, что при количестве работающих в 15 человек содержать отдельную кадровую службу становится накладно. Поэтому ведомство Максима </w:t>
      </w:r>
      <w:proofErr w:type="spellStart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Топилина</w:t>
      </w:r>
      <w:proofErr w:type="spellEnd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 – «Минтруд» разработало закон, освобождающий малышей от ведения кадрового делопроизводства. Теперь </w:t>
      </w:r>
      <w:proofErr w:type="spellStart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микропредприятия</w:t>
      </w:r>
      <w:proofErr w:type="spellEnd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  получат право не издавать локальные акты, которые регулируют отношения между работником и работодателем. Более того, по новому правилу они будут освобождены от обязательного ведения трудовых книжек. </w:t>
      </w:r>
      <w:proofErr w:type="gramStart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Если работник считает, что запись в трудовой необходима, он имеет право обратиться в межрайонную налоговую инспекцию.</w:t>
      </w:r>
      <w:proofErr w:type="gramEnd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 Здесь ему оформят документ по всем правилам на основании налоговой декларации, поданной бизнесменом.</w:t>
      </w: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Это новое в трудовом законодательстве с 2017 года правило является самым революционным, до этого только индивидуальный предприниматель мог остаться без записи в трудовой книжке.</w:t>
      </w:r>
    </w:p>
    <w:p w:rsidR="00AC09BF" w:rsidRDefault="00AC09BF" w:rsidP="00AC09BF">
      <w:pPr>
        <w:spacing w:before="75" w:after="75"/>
        <w:jc w:val="center"/>
        <w:rPr>
          <w:rFonts w:ascii="Verdana" w:eastAsia="Times New Roman" w:hAnsi="Verdana" w:cs="Times New Roman"/>
          <w:color w:val="232323"/>
          <w:sz w:val="18"/>
          <w:szCs w:val="18"/>
          <w:u w:val="single"/>
          <w:lang w:eastAsia="ru-RU"/>
        </w:rPr>
      </w:pPr>
    </w:p>
    <w:p w:rsidR="00AC09BF" w:rsidRPr="00AC09BF" w:rsidRDefault="00AC09BF" w:rsidP="00AC09BF">
      <w:pPr>
        <w:spacing w:before="75" w:after="75"/>
        <w:jc w:val="center"/>
        <w:rPr>
          <w:rFonts w:ascii="Verdana" w:eastAsia="Times New Roman" w:hAnsi="Verdana" w:cs="Times New Roman"/>
          <w:b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b/>
          <w:color w:val="232323"/>
          <w:sz w:val="18"/>
          <w:szCs w:val="18"/>
          <w:u w:val="single"/>
          <w:lang w:eastAsia="ru-RU"/>
        </w:rPr>
        <w:t xml:space="preserve">Больничный </w:t>
      </w:r>
      <w:proofErr w:type="gramStart"/>
      <w:r w:rsidRPr="00AC09BF">
        <w:rPr>
          <w:rFonts w:ascii="Verdana" w:eastAsia="Times New Roman" w:hAnsi="Verdana" w:cs="Times New Roman"/>
          <w:b/>
          <w:color w:val="232323"/>
          <w:sz w:val="18"/>
          <w:szCs w:val="18"/>
          <w:u w:val="single"/>
          <w:lang w:eastAsia="ru-RU"/>
        </w:rPr>
        <w:t>лист</w:t>
      </w:r>
      <w:proofErr w:type="gramEnd"/>
      <w:r w:rsidRPr="00AC09BF">
        <w:rPr>
          <w:rFonts w:ascii="Verdana" w:eastAsia="Times New Roman" w:hAnsi="Verdana" w:cs="Times New Roman"/>
          <w:b/>
          <w:color w:val="232323"/>
          <w:sz w:val="18"/>
          <w:szCs w:val="18"/>
          <w:u w:val="single"/>
          <w:lang w:eastAsia="ru-RU"/>
        </w:rPr>
        <w:t xml:space="preserve"> – какие изменения</w:t>
      </w: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Пособия по временной нетрудоспособности выплачиваются из Фонда Социального страхования, который формируется за счет самих граждан.</w:t>
      </w: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До 2017 года каждый, кто имеет стаж в 8 лет, не терял в зарплате при уходе </w:t>
      </w:r>
      <w:proofErr w:type="gramStart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на</w:t>
      </w:r>
      <w:proofErr w:type="gramEnd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 больничный. Правительству показалось, что это слишком большая роскошь в сегодняшних условиях, были приняты поправки в закон № 255-ФЗ 2006 года. Теперь каждый полгода срок стажа, необходимого для получения больничного, будет увеличиваться на год.</w:t>
      </w: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В результате нововведения к 2029 году чтобы получать 100% зарплаты, придется проработать минимум 15 лет. За трудовой стаж до 8 лет будут платить 60%, от 8 до 15 – 80%. Это нововведение коснется всех работающих граждан.</w:t>
      </w: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Изменения, которые в 2017 году затронут трудовое законодательство, мало обрадуют работников. Государство усиленно ищет средства для сбалансированности бюджета и вынуждено сокращать доходы населения, хотя это негативно сказывается на внутреннем спросе и запускает механизм сжатия экономики.</w:t>
      </w:r>
    </w:p>
    <w:p w:rsidR="00AC09BF" w:rsidRDefault="00AC09BF" w:rsidP="00AC09BF">
      <w:pPr>
        <w:spacing w:before="75" w:after="75"/>
        <w:jc w:val="center"/>
        <w:rPr>
          <w:rFonts w:ascii="Verdana" w:eastAsia="Times New Roman" w:hAnsi="Verdana" w:cs="Times New Roman"/>
          <w:b/>
          <w:color w:val="232323"/>
          <w:sz w:val="18"/>
          <w:szCs w:val="18"/>
          <w:u w:val="single"/>
          <w:lang w:eastAsia="ru-RU"/>
        </w:rPr>
      </w:pPr>
    </w:p>
    <w:p w:rsidR="00AC09BF" w:rsidRPr="00AC09BF" w:rsidRDefault="00AC09BF" w:rsidP="00AC09BF">
      <w:pPr>
        <w:spacing w:before="75" w:after="75"/>
        <w:jc w:val="center"/>
        <w:rPr>
          <w:rFonts w:ascii="Verdana" w:eastAsia="Times New Roman" w:hAnsi="Verdana" w:cs="Times New Roman"/>
          <w:b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b/>
          <w:color w:val="232323"/>
          <w:sz w:val="18"/>
          <w:szCs w:val="18"/>
          <w:u w:val="single"/>
          <w:lang w:eastAsia="ru-RU"/>
        </w:rPr>
        <w:t>График отдыха в  2017 году</w:t>
      </w: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Первое изменение, которое волнует все работающее население нашей страны – график отдыха в дни праздников. Постановлением Правительства РФ утвержден график дней отдыха для граждан, </w:t>
      </w:r>
      <w:proofErr w:type="gramStart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работающих</w:t>
      </w:r>
      <w:proofErr w:type="gramEnd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 пять дней в неделю. Данная информация внесена в производственный календарь и является открытой и доступной каждому желающему. В 2017 году на выходных будет на 3 дня меньше чем в 2016-ом.</w:t>
      </w: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Выходные и праздничные дни 2017 года:</w:t>
      </w:r>
    </w:p>
    <w:p w:rsidR="00AC09BF" w:rsidRPr="00AC09BF" w:rsidRDefault="00AC09BF" w:rsidP="00AC09BF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Новогодние каникулы продлятся с 01 января по 8 января;</w:t>
      </w:r>
    </w:p>
    <w:p w:rsidR="00AC09BF" w:rsidRPr="00AC09BF" w:rsidRDefault="00AC09BF" w:rsidP="00AC09BF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Отдых в связи с Днем защитника отечества определен 23-24 февраля (22-го числа сокращенный рабочий день);</w:t>
      </w:r>
    </w:p>
    <w:p w:rsidR="00AC09BF" w:rsidRPr="00AC09BF" w:rsidRDefault="00AC09BF" w:rsidP="00AC09BF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Выходной будет в международный женский день 8-го марта (7-го сокращенный рабочий день);</w:t>
      </w:r>
    </w:p>
    <w:p w:rsidR="00AC09BF" w:rsidRPr="00AC09BF" w:rsidRDefault="00AC09BF" w:rsidP="00AC09BF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день Солидарности 1 мая и День Победы с 8 по 9 мая;</w:t>
      </w:r>
    </w:p>
    <w:p w:rsidR="00AC09BF" w:rsidRPr="00AC09BF" w:rsidRDefault="00AC09BF" w:rsidP="00AC09BF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День России будем отмечать 12 июня;</w:t>
      </w:r>
    </w:p>
    <w:p w:rsidR="00AC09BF" w:rsidRPr="00AC09BF" w:rsidRDefault="00AC09BF" w:rsidP="00AC09BF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День Народного единства 6 ноября.</w:t>
      </w:r>
    </w:p>
    <w:p w:rsid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u w:val="single"/>
          <w:lang w:eastAsia="ru-RU"/>
        </w:rPr>
        <w:t>Со второго полугодия 2016 года вступил в силу закон об обязательном</w:t>
      </w:r>
      <w:r>
        <w:rPr>
          <w:rFonts w:ascii="Verdana" w:eastAsia="Times New Roman" w:hAnsi="Verdana" w:cs="Times New Roman"/>
          <w:color w:val="232323"/>
          <w:sz w:val="18"/>
          <w:szCs w:val="18"/>
          <w:u w:val="single"/>
          <w:lang w:eastAsia="ru-RU"/>
        </w:rPr>
        <w:t xml:space="preserve"> </w:t>
      </w:r>
      <w:hyperlink r:id="rId5" w:tgtFrame="_blank" w:history="1">
        <w:proofErr w:type="gramStart"/>
        <w:r w:rsidRPr="00AC09BF">
          <w:rPr>
            <w:rFonts w:ascii="Verdana" w:eastAsia="Times New Roman" w:hAnsi="Verdana" w:cs="Times New Roman"/>
            <w:color w:val="1997FB"/>
            <w:sz w:val="18"/>
            <w:lang w:eastAsia="ru-RU"/>
          </w:rPr>
          <w:t>примене</w:t>
        </w:r>
      </w:hyperlink>
      <w:hyperlink r:id="rId6" w:tgtFrame="_blank" w:history="1">
        <w:r w:rsidRPr="00AC09BF">
          <w:rPr>
            <w:rFonts w:ascii="Verdana" w:eastAsia="Times New Roman" w:hAnsi="Verdana" w:cs="Times New Roman"/>
            <w:color w:val="1997FB"/>
            <w:sz w:val="18"/>
            <w:lang w:eastAsia="ru-RU"/>
          </w:rPr>
          <w:t>нии</w:t>
        </w:r>
        <w:proofErr w:type="gramEnd"/>
        <w:r w:rsidRPr="00AC09BF">
          <w:rPr>
            <w:rFonts w:ascii="Verdana" w:eastAsia="Times New Roman" w:hAnsi="Verdana" w:cs="Times New Roman"/>
            <w:color w:val="1997FB"/>
            <w:sz w:val="18"/>
            <w:lang w:eastAsia="ru-RU"/>
          </w:rPr>
          <w:t xml:space="preserve"> </w:t>
        </w:r>
        <w:proofErr w:type="spellStart"/>
        <w:r w:rsidRPr="00AC09BF">
          <w:rPr>
            <w:rFonts w:ascii="Verdana" w:eastAsia="Times New Roman" w:hAnsi="Verdana" w:cs="Times New Roman"/>
            <w:color w:val="1997FB"/>
            <w:sz w:val="18"/>
            <w:lang w:eastAsia="ru-RU"/>
          </w:rPr>
          <w:t>профстандартов</w:t>
        </w:r>
        <w:proofErr w:type="spellEnd"/>
      </w:hyperlink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. Если до 2016 года данная мера была рекомендуемая, то с 01 июля 2016 года все работодатели при оформлении трудовых отношений с наемным работником должны применять соответствующий должности </w:t>
      </w:r>
      <w:proofErr w:type="spellStart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профстандарт</w:t>
      </w:r>
      <w:proofErr w:type="spellEnd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. Все профессиональные стандарты (около 550) имеются в специальном реестре, размещенном на сайте Минтруда РФ. Новшество в ТК РФ 2016 года направлено на укрепление кадровой политики предприятий.</w:t>
      </w: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После того, как в 2015 году было установлено, что использование юридическими лицами печати стало необязательным, возникло много вопросов. Один из них касался проставлению печати в трудовой книжке. Поскольку однозначного ответа на этот вопрос пока нет, </w:t>
      </w:r>
      <w:proofErr w:type="spellStart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Роструд</w:t>
      </w:r>
      <w:proofErr w:type="spellEnd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 дал пояснения относительно этой ситуации. В своих разъяснениях </w:t>
      </w:r>
      <w:proofErr w:type="spellStart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Роструд</w:t>
      </w:r>
      <w:proofErr w:type="spellEnd"/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 указал, что заверять печатью информацию, внесенную в трудовую книжку, необходимо. Но отмененную печать предприятия можно заменить печатью отдела кадров.</w:t>
      </w:r>
    </w:p>
    <w:p w:rsidR="00AC09BF" w:rsidRDefault="00AC09BF" w:rsidP="00AC09BF">
      <w:pPr>
        <w:spacing w:before="75" w:after="75"/>
        <w:jc w:val="center"/>
        <w:rPr>
          <w:rFonts w:ascii="Verdana" w:eastAsia="Times New Roman" w:hAnsi="Verdana" w:cs="Times New Roman"/>
          <w:color w:val="232323"/>
          <w:sz w:val="18"/>
          <w:szCs w:val="18"/>
          <w:u w:val="single"/>
          <w:lang w:eastAsia="ru-RU"/>
        </w:rPr>
      </w:pPr>
    </w:p>
    <w:p w:rsidR="00AC09BF" w:rsidRPr="00AC09BF" w:rsidRDefault="00AC09BF" w:rsidP="00AC09BF">
      <w:pPr>
        <w:spacing w:before="75" w:after="75"/>
        <w:jc w:val="center"/>
        <w:rPr>
          <w:rFonts w:ascii="Verdana" w:eastAsia="Times New Roman" w:hAnsi="Verdana" w:cs="Times New Roman"/>
          <w:b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b/>
          <w:color w:val="232323"/>
          <w:sz w:val="18"/>
          <w:szCs w:val="18"/>
          <w:u w:val="single"/>
          <w:lang w:eastAsia="ru-RU"/>
        </w:rPr>
        <w:t>Документооборот при приёме на работу  с   2017 года</w:t>
      </w: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С начала 2017 года вступит в силу уже принятый закон о новом документе, необходимом для устройства на работу. Теперь при оформлении трудовых отношений с наемным работником, </w:t>
      </w: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lastRenderedPageBreak/>
        <w:t>работодатель обязан потребовать от него, наряду с обычным пакетом документов,</w:t>
      </w:r>
      <w:r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 xml:space="preserve"> </w:t>
      </w:r>
      <w:r w:rsidRPr="00AC09BF">
        <w:rPr>
          <w:rFonts w:ascii="Verdana" w:eastAsia="Times New Roman" w:hAnsi="Verdana" w:cs="Times New Roman"/>
          <w:color w:val="232323"/>
          <w:sz w:val="18"/>
          <w:szCs w:val="18"/>
          <w:u w:val="single"/>
          <w:lang w:eastAsia="ru-RU"/>
        </w:rPr>
        <w:t>справку</w:t>
      </w:r>
      <w:r>
        <w:rPr>
          <w:rFonts w:ascii="Verdana" w:eastAsia="Times New Roman" w:hAnsi="Verdana" w:cs="Times New Roman"/>
          <w:color w:val="232323"/>
          <w:sz w:val="18"/>
          <w:szCs w:val="18"/>
          <w:u w:val="single"/>
          <w:lang w:eastAsia="ru-RU"/>
        </w:rPr>
        <w:t xml:space="preserve"> </w:t>
      </w: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об отсутствии административного наказания в связи с употреблением наркотиков и психотропных веществ без врачебного назначения. Но это только в том случае, если на данную должность, в соответствии с законодательством, не могут быть приняты сотрудники, имеющие данные нарушения.</w:t>
      </w: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Как уже отмечалось, помимо вступивших в законную силу правовых актов, существует еще часть законопроектов, которым только суждено начать свою работу в 2016 году.</w:t>
      </w: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Планируемые изменения в трудовом законодательстве:</w:t>
      </w:r>
    </w:p>
    <w:p w:rsidR="00AC09BF" w:rsidRPr="00AC09BF" w:rsidRDefault="00AC09BF" w:rsidP="00AC09BF">
      <w:pPr>
        <w:numPr>
          <w:ilvl w:val="0"/>
          <w:numId w:val="5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Один из законопроектов, находящийся на стадии публичного обсуждения, предлагает отменить</w:t>
      </w:r>
      <w:r w:rsidRPr="00AC09B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hyperlink r:id="rId7" w:tgtFrame="_blank" w:history="1">
        <w:r w:rsidRPr="00AC09BF">
          <w:rPr>
            <w:rFonts w:ascii="Verdana" w:eastAsia="Times New Roman" w:hAnsi="Verdana" w:cs="Times New Roman"/>
            <w:color w:val="1997FB"/>
            <w:sz w:val="18"/>
            <w:lang w:eastAsia="ru-RU"/>
          </w:rPr>
          <w:t>ведение трудовых книжек</w:t>
        </w:r>
      </w:hyperlink>
      <w:r w:rsidRPr="00AC09B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AC09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предприятий с небольшим количеством сотрудников. Оформление трудовых отношений ограничить заключением трудового договора.</w:t>
      </w:r>
    </w:p>
    <w:p w:rsidR="00AC09BF" w:rsidRPr="00AC09BF" w:rsidRDefault="00AC09BF" w:rsidP="00AC09BF">
      <w:pPr>
        <w:numPr>
          <w:ilvl w:val="0"/>
          <w:numId w:val="5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Принятый в первом чтении законопроект дает право работникам приостановить трудовую деятельность, если</w:t>
      </w:r>
      <w:r w:rsidRPr="00AC09B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hyperlink r:id="rId8" w:tgtFrame="_blank" w:history="1">
        <w:r w:rsidRPr="00AC09BF">
          <w:rPr>
            <w:rFonts w:ascii="Verdana" w:eastAsia="Times New Roman" w:hAnsi="Verdana" w:cs="Times New Roman"/>
            <w:color w:val="1997FB"/>
            <w:sz w:val="18"/>
            <w:lang w:eastAsia="ru-RU"/>
          </w:rPr>
          <w:t>работодатель задерживает выплату заработной платы</w:t>
        </w:r>
      </w:hyperlink>
      <w:r w:rsidRPr="00AC09B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AC09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более чем на 15 дней. В данном документе предлагается оплачивать время прекращения работы по среднему тарифу.</w:t>
      </w:r>
    </w:p>
    <w:p w:rsidR="00AC09BF" w:rsidRPr="00AC09BF" w:rsidRDefault="00AC09BF" w:rsidP="00AC09BF">
      <w:pPr>
        <w:numPr>
          <w:ilvl w:val="0"/>
          <w:numId w:val="5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рассмотренному Советом ГД ФС РФ законопроекту проводимая каждый год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AC09BF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индексация заработной платы сотрудников должна быть не ниже регионального размера индексации зарплаты.</w:t>
      </w:r>
    </w:p>
    <w:p w:rsidR="00AC09BF" w:rsidRPr="00AC09BF" w:rsidRDefault="00AC09BF" w:rsidP="00AC09BF">
      <w:pPr>
        <w:numPr>
          <w:ilvl w:val="0"/>
          <w:numId w:val="5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Одним из законопроектов, также рассмотренным Советом ГД ФС РФ, предлагается увеличение</w:t>
      </w:r>
      <w:r w:rsidRPr="00AC09B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hyperlink r:id="rId9" w:tgtFrame="_blank" w:history="1">
        <w:r w:rsidRPr="00AC09BF">
          <w:rPr>
            <w:rFonts w:ascii="Verdana" w:eastAsia="Times New Roman" w:hAnsi="Verdana" w:cs="Times New Roman"/>
            <w:color w:val="1997FB"/>
            <w:sz w:val="18"/>
            <w:lang w:eastAsia="ru-RU"/>
          </w:rPr>
          <w:t>срока оплаты пособий по уходу за ребенком</w:t>
        </w:r>
      </w:hyperlink>
      <w:r w:rsidRPr="00AC09B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AC09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1,5 до 3 лет. И определение суммы пособия: по уходу за одним ребенком – принятый прожиточный минимум, по уходу за вторым, третьим и последующими детьми – два принятых прожиточных минимума.</w:t>
      </w:r>
    </w:p>
    <w:p w:rsidR="00AC09BF" w:rsidRPr="00AC09BF" w:rsidRDefault="00AC09BF" w:rsidP="00AC09BF">
      <w:pPr>
        <w:numPr>
          <w:ilvl w:val="0"/>
          <w:numId w:val="5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Планируется внесение изменений в оплату больничного листа. Так, 100% оплата периода потери трудоспособности будет производиться только тем работникам, стаж работы которых составил 15 и более лет. Тем, кто проработал от 8 до 15 лет, оплачиваться больничный лист будет в размере 80% от среднего заработка. Все остальные работники (со стажем менее 8 лет) получат денежную компенсацию в размере 60% среднего заработка. Болеть будет невыгодно;</w:t>
      </w:r>
    </w:p>
    <w:p w:rsidR="00AC09BF" w:rsidRPr="00AC09BF" w:rsidRDefault="00AC09BF" w:rsidP="00AC09BF">
      <w:pPr>
        <w:numPr>
          <w:ilvl w:val="0"/>
          <w:numId w:val="5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Высказана инициатива заменить продолжительные новогодние каникулы дополнительным оплачиваемым отпуском в размере 10 дней, в любое удобное время</w:t>
      </w:r>
      <w:r w:rsidRPr="00AC09B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</w:t>
      </w:r>
      <w:r w:rsidRPr="00AC09B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AC09B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 сократит простой предприятий и положительно скажется в целом на экономике страны.</w:t>
      </w:r>
    </w:p>
    <w:p w:rsidR="00AC09BF" w:rsidRPr="00AC09BF" w:rsidRDefault="00AC09BF" w:rsidP="00AC09BF">
      <w:pPr>
        <w:spacing w:before="75" w:after="75"/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</w:pPr>
      <w:r w:rsidRPr="00AC09BF">
        <w:rPr>
          <w:rFonts w:ascii="Verdana" w:eastAsia="Times New Roman" w:hAnsi="Verdana" w:cs="Times New Roman"/>
          <w:color w:val="232323"/>
          <w:sz w:val="18"/>
          <w:szCs w:val="18"/>
          <w:lang w:eastAsia="ru-RU"/>
        </w:rPr>
        <w:t>Анализируя нововведения в трудовом законодательстве 2016-2017 года, мы видим, что политика Правительства Российской Федерации в сфере трудовых отношений направлена на улучшение условий труда граждан и стабилизацию экономического положения страны.</w:t>
      </w:r>
    </w:p>
    <w:p w:rsidR="00B37F73" w:rsidRDefault="00B37F73"/>
    <w:sectPr w:rsidR="00B37F73" w:rsidSect="00B3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FAA"/>
    <w:multiLevelType w:val="multilevel"/>
    <w:tmpl w:val="1420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DB0BB1"/>
    <w:multiLevelType w:val="multilevel"/>
    <w:tmpl w:val="9110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0721C"/>
    <w:multiLevelType w:val="multilevel"/>
    <w:tmpl w:val="C130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26A98"/>
    <w:multiLevelType w:val="multilevel"/>
    <w:tmpl w:val="5E1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8C70CE"/>
    <w:multiLevelType w:val="multilevel"/>
    <w:tmpl w:val="B83A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9BF"/>
    <w:rsid w:val="00876638"/>
    <w:rsid w:val="00A51DC9"/>
    <w:rsid w:val="00AC09BF"/>
    <w:rsid w:val="00B37F73"/>
    <w:rsid w:val="00BF0AD9"/>
    <w:rsid w:val="00CD176D"/>
    <w:rsid w:val="00DB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9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9BF"/>
    <w:rPr>
      <w:b/>
      <w:bCs/>
    </w:rPr>
  </w:style>
  <w:style w:type="character" w:styleId="a5">
    <w:name w:val="Hyperlink"/>
    <w:basedOn w:val="a0"/>
    <w:uiPriority w:val="99"/>
    <w:semiHidden/>
    <w:unhideWhenUsed/>
    <w:rsid w:val="00AC09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0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ovdele.ru/zaderzhka-zarplaty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tovdele.ru/kak-oformit-trudovuyu-knizhk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tovdele.ru/mintrud-profstandartyi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tovdele.ru/mintrud-profstandarty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tovdele.ru/dekretnyiy-otpus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1528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2017-04-11T04:59:00Z</dcterms:created>
  <dcterms:modified xsi:type="dcterms:W3CDTF">2017-04-11T05:05:00Z</dcterms:modified>
</cp:coreProperties>
</file>